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清大高级工商管理(建筑业)总裁研修班报名表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