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激活人才第一机制—薪酬分配机制的建立报名表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