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中国“十二.五”规划企业机遇与挑战高级研修班报名表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