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北京大学学习型组织管理高级总裁研修班报名表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