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工资支付规定详解、规避，企业薪酬制度管理及工资成本控制高级研修班报名表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