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销售型薪酬设计与绩效考核专题班报名表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