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企业规章制度的设计、撰写及在调岗、调薪、调级与裁员实务中的技巧应用和风险防范报名表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