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中国质量经营战略之道-魅力质量与执行智慧报名表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