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2011年企业税务稽查风险与纳税筹划报名表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