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赢在策略—如何有效制定年度营销计划报名表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