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战略成本管理与所得税汇算清缴与年终决算帐项调整报名表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