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培训需求诊断与年度培训计划制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