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中小企业发展战略与全面标杆管理高级研修班报名表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