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把钱花在刀刃上—战略性成本管理执行与控制报名表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