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企业现金流瓶颈管理与融资运营九大高招高级案例精讲班报名表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