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向华为学习：如何通过绩效管理激励研发人员报名表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