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2012年最新税企争议热点问题解决之道与税前扣除问题案例精讲班报名表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填表日期：2025年07月01日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