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全面资源管理与企业家第五项修练报名表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