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OC限制管理—利润最大化的制造业管理方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