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AACTP年度经营计划与解决方案—OGSM报名表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