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企业应收账款回收技巧与信用体系管理报名表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