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咨询式--企业股权激励操作实务总裁班报名表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