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咨询式薪酬体系设计与管理特训营报名表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