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基于行为改变的课程设计与开发（限35人）报名表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