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房地产企业全流程税收疑难点精解与案例剖析高研班报名表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