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国际战略与经济外交与管理层收购（MBO）报名表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