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房地产企业税务稽查重点与应对策略高研班报名表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