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成长型企业--绩效薪酬落地实操精品班报名表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