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唐东方：如何制定年度经营计划课程报名表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