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集团型企业现金流管理与资金管理运营报名表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