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筹划败局与常见节税误区及解决方案精讲班报名表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