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2013税企争议109个热点化解与补救精讲班报名表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