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基于企业战略的全面预算管理训练营报名表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