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投融资（资本交易）税务稽查重点及应对策略报名表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