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清华大学历史文化与领导韬略总裁(CEO)班报名表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