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房地产开发企业财税操作百道难题与案例精解高研班报名表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