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房地产企业涉税风险及疑难问题解析与风险防控高研班报名表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