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企业战略绩效管理与薪酬体系设计报名表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