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2013年房地产企业所得税税前扣除关键问题实操技巧报名表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