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2014年华南区“赢在供应链”精品供应链管理系统研修班报名表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