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驱动力—新生代员工的非物质激励心理学报名表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