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新企业所得税讲解与新会计准则转轨操作实例报名表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