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房地产业发票处理和三大清算疑难问题解析与风险应对专题班报名表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填表日期：2025年04月14日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