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“房地产业土地增值税清算涉税风险处理和纳税应对技巧 与疑难问题答疑专题班”通知报名表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