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新形势下用工风险防范与劳动争议处理报名表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