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《绩效管理与薪酬设计实务》报名表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