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企业投融资中税务规划和风险防范实战报名表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