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房地产企业税务稽查应对技巧与纳税风险控制专题班报名表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