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企业高效战略决策与私人董事会主持人实战报名表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