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后营改增时代土地增值税清算技巧与税务稽查风险控制专题报名表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